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1B16DD" w:rsidRDefault="00F24A3A" w:rsidP="00F24A3A">
      <w:pPr>
        <w:spacing w:line="240" w:lineRule="atLeast"/>
        <w:jc w:val="both"/>
        <w:rPr>
          <w:rFonts w:ascii="Arial" w:hAnsi="Arial" w:cs="Arial"/>
          <w:spacing w:val="-2"/>
          <w:sz w:val="18"/>
          <w:szCs w:val="18"/>
          <w:lang w:val="fr-BE"/>
        </w:rPr>
      </w:pPr>
      <w:bookmarkStart w:id="0" w:name="_GoBack"/>
      <w:bookmarkEnd w:id="0"/>
      <w:proofErr w:type="gramStart"/>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w:t>
      </w:r>
      <w:proofErr w:type="gramEnd"/>
      <w:r w:rsidR="00A30FA2">
        <w:rPr>
          <w:rFonts w:ascii="Arial" w:hAnsi="Arial" w:cs="Arial"/>
          <w:spacing w:val="-2"/>
          <w:sz w:val="18"/>
          <w:szCs w:val="18"/>
          <w:lang w:val="fr-BE"/>
        </w:rPr>
        <w:t xml:space="preserve">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lastRenderedPageBreak/>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proofErr w:type="gramStart"/>
      <w:r w:rsidRPr="00FD335A">
        <w:rPr>
          <w:rFonts w:ascii="Arial" w:hAnsi="Arial" w:cs="Arial"/>
          <w:sz w:val="18"/>
          <w:szCs w:val="18"/>
          <w:lang w:val="fr-BE"/>
        </w:rPr>
        <w:t>il</w:t>
      </w:r>
      <w:proofErr w:type="gramEnd"/>
      <w:r w:rsidRPr="00FD335A">
        <w:rPr>
          <w:rFonts w:ascii="Arial" w:hAnsi="Arial" w:cs="Arial"/>
          <w:sz w:val="18"/>
          <w:szCs w:val="18"/>
          <w:lang w:val="fr-BE"/>
        </w:rPr>
        <w:t xml:space="preserve">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w:t>
      </w:r>
      <w:proofErr w:type="gramStart"/>
      <w:r w:rsidRPr="00F24A3A">
        <w:rPr>
          <w:rFonts w:ascii="Arial" w:hAnsi="Arial" w:cs="Arial"/>
          <w:sz w:val="18"/>
          <w:szCs w:val="18"/>
          <w:lang w:val="fr-BE"/>
        </w:rPr>
        <w:t>…….</w:t>
      </w:r>
      <w:proofErr w:type="gramEnd"/>
      <w:r w:rsidRPr="00F24A3A">
        <w:rPr>
          <w:rFonts w:ascii="Arial" w:hAnsi="Arial" w:cs="Arial"/>
          <w:sz w:val="18"/>
          <w:szCs w:val="18"/>
          <w:lang w:val="fr-BE"/>
        </w:rPr>
        <w:t>.,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rsidR="00577250" w:rsidRPr="00F24A3A" w:rsidRDefault="00577250"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B4" w:rsidRDefault="004154B4">
      <w:pPr>
        <w:spacing w:line="20" w:lineRule="exact"/>
        <w:rPr>
          <w:sz w:val="24"/>
        </w:rPr>
      </w:pPr>
    </w:p>
  </w:endnote>
  <w:endnote w:type="continuationSeparator" w:id="0">
    <w:p w:rsidR="004154B4" w:rsidRDefault="004154B4">
      <w:r>
        <w:rPr>
          <w:sz w:val="24"/>
        </w:rPr>
        <w:t xml:space="preserve"> </w:t>
      </w:r>
    </w:p>
  </w:endnote>
  <w:endnote w:type="continuationNotice" w:id="1">
    <w:p w:rsidR="004154B4" w:rsidRDefault="004154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B4" w:rsidRDefault="004154B4">
      <w:r>
        <w:rPr>
          <w:sz w:val="24"/>
        </w:rPr>
        <w:separator/>
      </w:r>
    </w:p>
  </w:footnote>
  <w:footnote w:type="continuationSeparator" w:id="0">
    <w:p w:rsidR="004154B4" w:rsidRDefault="004154B4">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5">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154B4"/>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6631A"/>
    <w:rsid w:val="007A4E78"/>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2599-989C-4A38-AB5F-B43D86E8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Inscription des non européens en Belgique</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non européens en Belgique</dc:title>
  <dc:subject/>
  <dc:creator>wetgn04</dc:creator>
  <cp:keywords/>
  <cp:lastModifiedBy>Lafosse Maxime</cp:lastModifiedBy>
  <cp:revision>2</cp:revision>
  <cp:lastPrinted>2003-11-19T14:07:00Z</cp:lastPrinted>
  <dcterms:created xsi:type="dcterms:W3CDTF">2024-02-29T12:58:00Z</dcterms:created>
  <dcterms:modified xsi:type="dcterms:W3CDTF">2024-02-29T12:58:00Z</dcterms:modified>
</cp:coreProperties>
</file>